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80937" w14:textId="77777777" w:rsidR="004825D4" w:rsidRDefault="004825D4" w:rsidP="004825D4">
      <w:pPr>
        <w:jc w:val="center"/>
      </w:pPr>
      <w:r>
        <w:rPr>
          <w:noProof/>
        </w:rPr>
        <w:drawing>
          <wp:inline distT="0" distB="0" distL="0" distR="0" wp14:anchorId="3C1739DA" wp14:editId="6213222B">
            <wp:extent cx="2814955" cy="626745"/>
            <wp:effectExtent l="0" t="0" r="4445" b="1905"/>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cstate="print">
                      <a:extLst>
                        <a:ext uri="{28A0092B-C50C-407E-A947-70E740481C1C}">
                          <a14:useLocalDpi xmlns:a14="http://schemas.microsoft.com/office/drawing/2010/main" val="0"/>
                        </a:ext>
                      </a:extLst>
                    </a:blip>
                    <a:srcRect l="6616"/>
                    <a:stretch>
                      <a:fillRect/>
                    </a:stretch>
                  </pic:blipFill>
                  <pic:spPr bwMode="auto">
                    <a:xfrm>
                      <a:off x="0" y="0"/>
                      <a:ext cx="2814955" cy="626745"/>
                    </a:xfrm>
                    <a:prstGeom prst="rect">
                      <a:avLst/>
                    </a:prstGeom>
                    <a:noFill/>
                    <a:ln>
                      <a:noFill/>
                    </a:ln>
                  </pic:spPr>
                </pic:pic>
              </a:graphicData>
            </a:graphic>
          </wp:inline>
        </w:drawing>
      </w:r>
      <w:r>
        <w:t xml:space="preserve">                                 </w:t>
      </w:r>
      <w:r>
        <w:rPr>
          <w:noProof/>
        </w:rPr>
        <w:drawing>
          <wp:inline distT="0" distB="0" distL="0" distR="0" wp14:anchorId="1312B62C" wp14:editId="4FE374B3">
            <wp:extent cx="1623060" cy="616585"/>
            <wp:effectExtent l="0" t="0" r="0" b="0"/>
            <wp:docPr id="2" name="Immagine 1" descr="logoVirgi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Virgilio"/>
                    <pic:cNvPicPr>
                      <a:picLocks noChangeAspect="1" noChangeArrowheads="1"/>
                    </pic:cNvPicPr>
                  </pic:nvPicPr>
                  <pic:blipFill>
                    <a:blip r:embed="rId5" cstate="print">
                      <a:extLst>
                        <a:ext uri="{28A0092B-C50C-407E-A947-70E740481C1C}">
                          <a14:useLocalDpi xmlns:a14="http://schemas.microsoft.com/office/drawing/2010/main" val="0"/>
                        </a:ext>
                      </a:extLst>
                    </a:blip>
                    <a:srcRect r="266"/>
                    <a:stretch>
                      <a:fillRect/>
                    </a:stretch>
                  </pic:blipFill>
                  <pic:spPr bwMode="auto">
                    <a:xfrm>
                      <a:off x="0" y="0"/>
                      <a:ext cx="1623060" cy="616585"/>
                    </a:xfrm>
                    <a:prstGeom prst="rect">
                      <a:avLst/>
                    </a:prstGeom>
                    <a:noFill/>
                    <a:ln>
                      <a:noFill/>
                    </a:ln>
                  </pic:spPr>
                </pic:pic>
              </a:graphicData>
            </a:graphic>
          </wp:inline>
        </w:drawing>
      </w:r>
    </w:p>
    <w:p w14:paraId="07267999" w14:textId="77777777" w:rsidR="00373E90" w:rsidRDefault="004825D4" w:rsidP="00373E90">
      <w:pPr>
        <w:tabs>
          <w:tab w:val="center" w:pos="4819"/>
          <w:tab w:val="right" w:pos="9638"/>
        </w:tabs>
        <w:jc w:val="center"/>
        <w:rPr>
          <w:rFonts w:ascii="Arial Narrow" w:hAnsi="Arial Narrow"/>
        </w:rPr>
      </w:pPr>
      <w:r>
        <w:rPr>
          <w:rFonts w:ascii="Arial Narrow" w:hAnsi="Arial Narrow"/>
        </w:rPr>
        <w:t>ISTITUTO ISTRUZIONE SUPERIORE “PUBLIO VIRGILIO MARONE</w:t>
      </w:r>
    </w:p>
    <w:p w14:paraId="6A13845F" w14:textId="77777777" w:rsidR="00373E90" w:rsidRDefault="00373E90" w:rsidP="00373E90">
      <w:pPr>
        <w:tabs>
          <w:tab w:val="center" w:pos="4819"/>
          <w:tab w:val="right" w:pos="9638"/>
        </w:tabs>
        <w:rPr>
          <w:rFonts w:ascii="Arial Narrow" w:hAnsi="Arial Narrow"/>
        </w:rPr>
      </w:pPr>
      <w:r>
        <w:rPr>
          <w:rFonts w:ascii="Arial Narrow" w:hAnsi="Arial Narrow"/>
        </w:rPr>
        <w:tab/>
      </w:r>
    </w:p>
    <w:p w14:paraId="09CA2DA5" w14:textId="77777777" w:rsidR="00373E90" w:rsidRDefault="00373E90" w:rsidP="00373E90">
      <w:pPr>
        <w:tabs>
          <w:tab w:val="center" w:pos="4819"/>
          <w:tab w:val="right" w:pos="9638"/>
        </w:tabs>
        <w:rPr>
          <w:b/>
          <w:bCs/>
          <w:sz w:val="40"/>
          <w:szCs w:val="40"/>
        </w:rPr>
      </w:pPr>
      <w:r>
        <w:rPr>
          <w:rFonts w:ascii="Arial Narrow" w:hAnsi="Arial Narrow"/>
        </w:rPr>
        <w:tab/>
      </w:r>
      <w:r w:rsidR="00E309ED">
        <w:rPr>
          <w:b/>
          <w:bCs/>
          <w:sz w:val="40"/>
          <w:szCs w:val="40"/>
        </w:rPr>
        <w:t xml:space="preserve">ALLEGATO 04 </w:t>
      </w:r>
    </w:p>
    <w:p w14:paraId="2C45D375" w14:textId="77777777" w:rsidR="00E309ED" w:rsidRDefault="00373E90" w:rsidP="00373E90">
      <w:pPr>
        <w:tabs>
          <w:tab w:val="center" w:pos="4819"/>
          <w:tab w:val="right" w:pos="9638"/>
        </w:tabs>
        <w:rPr>
          <w:sz w:val="23"/>
          <w:szCs w:val="23"/>
        </w:rPr>
      </w:pPr>
      <w:r>
        <w:rPr>
          <w:b/>
          <w:bCs/>
          <w:sz w:val="40"/>
          <w:szCs w:val="40"/>
        </w:rPr>
        <w:tab/>
      </w:r>
      <w:r w:rsidR="00E309ED">
        <w:rPr>
          <w:b/>
          <w:bCs/>
          <w:sz w:val="23"/>
          <w:szCs w:val="23"/>
        </w:rPr>
        <w:t xml:space="preserve">Inserire nel plico DOCUMENTAZIONE AMMINISTRATIVA </w:t>
      </w:r>
    </w:p>
    <w:p w14:paraId="0DCDF20B" w14:textId="77777777" w:rsidR="00373E90" w:rsidRDefault="00373E90" w:rsidP="00E309ED">
      <w:pPr>
        <w:pStyle w:val="Default"/>
        <w:rPr>
          <w:rFonts w:ascii="Times New Roman" w:hAnsi="Times New Roman" w:cs="Times New Roman"/>
          <w:b/>
          <w:bCs/>
          <w:color w:val="auto"/>
          <w:sz w:val="28"/>
          <w:szCs w:val="28"/>
        </w:rPr>
      </w:pPr>
    </w:p>
    <w:p w14:paraId="30CB4EDD" w14:textId="77777777" w:rsidR="00373E90" w:rsidRDefault="00373E90" w:rsidP="00E309ED">
      <w:pPr>
        <w:pStyle w:val="Default"/>
        <w:rPr>
          <w:rFonts w:ascii="Times New Roman" w:hAnsi="Times New Roman" w:cs="Times New Roman"/>
          <w:b/>
          <w:bCs/>
          <w:color w:val="auto"/>
          <w:sz w:val="28"/>
          <w:szCs w:val="28"/>
        </w:rPr>
      </w:pPr>
    </w:p>
    <w:p w14:paraId="029D36FA" w14:textId="77777777" w:rsidR="00E309ED" w:rsidRDefault="00E309ED" w:rsidP="00E309ED">
      <w:pPr>
        <w:pStyle w:val="Default"/>
        <w:rPr>
          <w:color w:val="auto"/>
          <w:sz w:val="28"/>
          <w:szCs w:val="28"/>
        </w:rPr>
      </w:pPr>
      <w:r>
        <w:rPr>
          <w:rFonts w:ascii="Times New Roman" w:hAnsi="Times New Roman" w:cs="Times New Roman"/>
          <w:b/>
          <w:bCs/>
          <w:color w:val="auto"/>
          <w:sz w:val="28"/>
          <w:szCs w:val="28"/>
        </w:rPr>
        <w:t xml:space="preserve">DICHIARAZIONE DI ACCETTAZIONE DELLE CONDIZIONI GENERALI PREVISTE DAL BANDO DI GARA </w:t>
      </w:r>
    </w:p>
    <w:p w14:paraId="6452BB42" w14:textId="77777777" w:rsidR="00373E90" w:rsidRDefault="00373E90" w:rsidP="00E309ED">
      <w:pPr>
        <w:pStyle w:val="Default"/>
        <w:rPr>
          <w:rFonts w:ascii="Times New Roman" w:hAnsi="Times New Roman" w:cs="Times New Roman"/>
          <w:color w:val="auto"/>
          <w:sz w:val="22"/>
          <w:szCs w:val="22"/>
        </w:rPr>
      </w:pPr>
    </w:p>
    <w:p w14:paraId="54E6B3C9" w14:textId="77777777" w:rsidR="00E309ED" w:rsidRDefault="00E309ED" w:rsidP="00E309ED">
      <w:pPr>
        <w:pStyle w:val="Default"/>
        <w:rPr>
          <w:color w:val="auto"/>
          <w:sz w:val="22"/>
          <w:szCs w:val="22"/>
        </w:rPr>
      </w:pPr>
      <w:r>
        <w:rPr>
          <w:rFonts w:ascii="Times New Roman" w:hAnsi="Times New Roman" w:cs="Times New Roman"/>
          <w:color w:val="auto"/>
          <w:sz w:val="22"/>
          <w:szCs w:val="22"/>
        </w:rPr>
        <w:t xml:space="preserve">_l_ sottoscritt_ _______________________________________________________________ codice fiscale ____________________________________________ in qualità di titolare/legale rappresentante della _____________________________________________________ con sede legale in _____________________ (___) cap _____________ via ______________________________________ n°______ con p.iva/c.f ______________________ tel. ________________________ email ____________________________ PEC_______________________________, consapevole delle sanzioni penali, nel caso di dichiarazioni non veritiere, di formazione o uso di atti falsi, richiamate dall’art. 76 del DPR 445/2000 </w:t>
      </w:r>
    </w:p>
    <w:p w14:paraId="318C0A93" w14:textId="77777777" w:rsidR="00E309ED" w:rsidRDefault="00E309ED" w:rsidP="00373E90">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DICHIARA</w:t>
      </w:r>
    </w:p>
    <w:p w14:paraId="647E7A19" w14:textId="77777777" w:rsidR="00373E90" w:rsidRDefault="00373E90" w:rsidP="00E309ED">
      <w:pPr>
        <w:pStyle w:val="Default"/>
        <w:rPr>
          <w:rFonts w:ascii="Times New Roman" w:hAnsi="Times New Roman" w:cs="Times New Roman"/>
          <w:color w:val="auto"/>
          <w:sz w:val="22"/>
          <w:szCs w:val="22"/>
        </w:rPr>
      </w:pPr>
    </w:p>
    <w:p w14:paraId="631F02F9" w14:textId="2F31ABCF" w:rsidR="00E309ED" w:rsidRDefault="00E309ED" w:rsidP="00E309ED">
      <w:pPr>
        <w:pStyle w:val="Default"/>
        <w:rPr>
          <w:color w:val="auto"/>
          <w:sz w:val="22"/>
          <w:szCs w:val="22"/>
        </w:rPr>
      </w:pPr>
      <w:r>
        <w:rPr>
          <w:rFonts w:ascii="Times New Roman" w:hAnsi="Times New Roman" w:cs="Times New Roman"/>
          <w:color w:val="auto"/>
          <w:sz w:val="22"/>
          <w:szCs w:val="22"/>
        </w:rPr>
        <w:t xml:space="preserve">di accettare senza nessuna riserva le CONDIZIONI GENERALI relative all’art. </w:t>
      </w:r>
      <w:r w:rsidR="00421729">
        <w:rPr>
          <w:rFonts w:ascii="Times New Roman" w:hAnsi="Times New Roman" w:cs="Times New Roman"/>
          <w:color w:val="auto"/>
          <w:sz w:val="22"/>
          <w:szCs w:val="22"/>
        </w:rPr>
        <w:t>2</w:t>
      </w:r>
      <w:r>
        <w:rPr>
          <w:rFonts w:ascii="Times New Roman" w:hAnsi="Times New Roman" w:cs="Times New Roman"/>
          <w:color w:val="auto"/>
          <w:sz w:val="22"/>
          <w:szCs w:val="22"/>
        </w:rPr>
        <w:t xml:space="preserve"> del Bando di gara e di seguito riportate: </w:t>
      </w:r>
    </w:p>
    <w:p w14:paraId="37C1E7E5" w14:textId="77777777" w:rsidR="00E309ED" w:rsidRDefault="00E309ED" w:rsidP="00E309ED">
      <w:pPr>
        <w:pStyle w:val="Default"/>
        <w:rPr>
          <w:color w:val="auto"/>
          <w:sz w:val="22"/>
          <w:szCs w:val="22"/>
        </w:rPr>
      </w:pPr>
      <w:r>
        <w:rPr>
          <w:rFonts w:ascii="Times New Roman" w:hAnsi="Times New Roman" w:cs="Times New Roman"/>
          <w:color w:val="auto"/>
          <w:sz w:val="22"/>
          <w:szCs w:val="22"/>
        </w:rPr>
        <w:t xml:space="preserve">1. La validità delle offerte sarà riferita alla data prevista dell’effettuazione del viaggio salvo variazioni dei costi documentabili e non imputabili all’ADV. Si richiama a riguardo l’art. 11 D.L.vo del 17/03/1995 n°111. </w:t>
      </w:r>
    </w:p>
    <w:p w14:paraId="24EA0313" w14:textId="77777777" w:rsidR="00E309ED" w:rsidRDefault="00E309ED" w:rsidP="00E309ED">
      <w:pPr>
        <w:pStyle w:val="Default"/>
        <w:rPr>
          <w:color w:val="auto"/>
          <w:sz w:val="22"/>
          <w:szCs w:val="22"/>
        </w:rPr>
      </w:pPr>
      <w:r>
        <w:rPr>
          <w:rFonts w:ascii="Times New Roman" w:hAnsi="Times New Roman" w:cs="Times New Roman"/>
          <w:color w:val="auto"/>
          <w:sz w:val="22"/>
          <w:szCs w:val="22"/>
        </w:rPr>
        <w:t xml:space="preserve">2. La scuola si riserva comunque il diritto di annullare il viaggio qualora l’aumento della quota, anche per i motivi suddetti, dovesse superare il 10%. In tal caso l’agenzia si impegna a restituire, senza nulla pretendere, gli acconti che fossero stati già versati relativamente ai viaggi annullati. </w:t>
      </w:r>
    </w:p>
    <w:p w14:paraId="4084C34C" w14:textId="77777777" w:rsidR="00E309ED" w:rsidRDefault="00E309ED" w:rsidP="00E309ED">
      <w:pPr>
        <w:pStyle w:val="Default"/>
        <w:rPr>
          <w:color w:val="auto"/>
          <w:sz w:val="22"/>
          <w:szCs w:val="22"/>
        </w:rPr>
      </w:pPr>
      <w:r>
        <w:rPr>
          <w:rFonts w:ascii="Times New Roman" w:hAnsi="Times New Roman" w:cs="Times New Roman"/>
          <w:color w:val="auto"/>
          <w:sz w:val="22"/>
          <w:szCs w:val="22"/>
        </w:rPr>
        <w:t xml:space="preserve">3. Nell’offerta dovranno essere indicati tutti i recapiti utili: nome, indirizzo, telefono/fax/mail delle strutture ospitanti; </w:t>
      </w:r>
    </w:p>
    <w:p w14:paraId="40451AD1" w14:textId="1F98FA72" w:rsidR="00E309ED" w:rsidRDefault="00E309ED" w:rsidP="00E309ED">
      <w:pPr>
        <w:pStyle w:val="Default"/>
        <w:rPr>
          <w:color w:val="auto"/>
          <w:sz w:val="22"/>
          <w:szCs w:val="22"/>
        </w:rPr>
      </w:pPr>
      <w:r>
        <w:rPr>
          <w:rFonts w:ascii="Times New Roman" w:hAnsi="Times New Roman" w:cs="Times New Roman"/>
          <w:color w:val="auto"/>
          <w:sz w:val="22"/>
          <w:szCs w:val="22"/>
        </w:rPr>
        <w:t xml:space="preserve">4. Non sono consentite modifiche inerenti </w:t>
      </w:r>
      <w:r w:rsidR="00421729">
        <w:rPr>
          <w:rFonts w:ascii="Times New Roman" w:hAnsi="Times New Roman" w:cs="Times New Roman"/>
          <w:color w:val="auto"/>
          <w:sz w:val="22"/>
          <w:szCs w:val="22"/>
        </w:rPr>
        <w:t>a</w:t>
      </w:r>
      <w:r>
        <w:rPr>
          <w:rFonts w:ascii="Times New Roman" w:hAnsi="Times New Roman" w:cs="Times New Roman"/>
          <w:color w:val="auto"/>
          <w:sz w:val="22"/>
          <w:szCs w:val="22"/>
        </w:rPr>
        <w:t xml:space="preserve">gli alloggi individuati nell’offerta senza preventiva autorizzazione dell’istituzione scolastica. </w:t>
      </w:r>
    </w:p>
    <w:p w14:paraId="3622A675" w14:textId="77777777" w:rsidR="00E309ED" w:rsidRDefault="00E309ED" w:rsidP="00E309ED">
      <w:pPr>
        <w:pStyle w:val="Default"/>
        <w:rPr>
          <w:color w:val="auto"/>
          <w:sz w:val="22"/>
          <w:szCs w:val="22"/>
        </w:rPr>
      </w:pPr>
      <w:r>
        <w:rPr>
          <w:rFonts w:ascii="Times New Roman" w:hAnsi="Times New Roman" w:cs="Times New Roman"/>
          <w:color w:val="auto"/>
          <w:sz w:val="22"/>
          <w:szCs w:val="22"/>
        </w:rPr>
        <w:t xml:space="preserve">5. Variazioni improvvise delle strutture ospitanti vanno motivate ed adeguatamente documentate. Qualora, al momento della partenza, intercorrano modifiche inerenti le strutture alberghiere, verrà applicata una penale pari al 10% dell’importo contrattuale complessivamente fissato, che verrà decurtata al momento del saldo della prestazione. </w:t>
      </w:r>
    </w:p>
    <w:p w14:paraId="6A58AADF" w14:textId="77777777" w:rsidR="00373E90" w:rsidRDefault="00E309ED" w:rsidP="00E309ED">
      <w:pPr>
        <w:pStyle w:val="Default"/>
        <w:rPr>
          <w:color w:val="auto"/>
          <w:sz w:val="22"/>
          <w:szCs w:val="22"/>
        </w:rPr>
      </w:pPr>
      <w:r>
        <w:rPr>
          <w:rFonts w:ascii="Times New Roman" w:hAnsi="Times New Roman" w:cs="Times New Roman"/>
          <w:color w:val="auto"/>
          <w:sz w:val="22"/>
          <w:szCs w:val="22"/>
        </w:rPr>
        <w:t xml:space="preserve">6. Tutti gli spostamenti dovranno essere effettuati con i mezzi di trasporto richiesti; </w:t>
      </w:r>
    </w:p>
    <w:p w14:paraId="66A01B14" w14:textId="4ACC9D83" w:rsidR="00E309ED" w:rsidRDefault="00E309ED" w:rsidP="00E309ED">
      <w:pPr>
        <w:pStyle w:val="Default"/>
        <w:rPr>
          <w:color w:val="auto"/>
          <w:sz w:val="22"/>
          <w:szCs w:val="22"/>
        </w:rPr>
      </w:pPr>
      <w:r>
        <w:rPr>
          <w:rFonts w:ascii="Times New Roman" w:hAnsi="Times New Roman" w:cs="Times New Roman"/>
          <w:color w:val="auto"/>
          <w:sz w:val="22"/>
          <w:szCs w:val="22"/>
        </w:rPr>
        <w:t xml:space="preserve">7. Indicazione di un referente dell’ADV e relativi recapiti, in contatto diretto con i docenti accompagnatori durante i viaggi d’istruzione per un costante monitoraggio del regolare svolgimento secondo la pianificazione esecutiva concordata, delle attività previste dal viaggio con reperibilità h24 per la risoluzione di ogni possibile problematica afferente ai servizi oggetto dell’appalto; </w:t>
      </w:r>
    </w:p>
    <w:p w14:paraId="273BC7F3" w14:textId="77777777" w:rsidR="00E309ED" w:rsidRDefault="00E309ED" w:rsidP="00E309ED">
      <w:pPr>
        <w:pStyle w:val="Default"/>
        <w:rPr>
          <w:color w:val="auto"/>
          <w:sz w:val="22"/>
          <w:szCs w:val="22"/>
        </w:rPr>
      </w:pPr>
      <w:r>
        <w:rPr>
          <w:rFonts w:ascii="Times New Roman" w:hAnsi="Times New Roman" w:cs="Times New Roman"/>
          <w:color w:val="auto"/>
          <w:sz w:val="22"/>
          <w:szCs w:val="22"/>
        </w:rPr>
        <w:t xml:space="preserve">8. L’offerta dovrà prevedere le gratuità per gli accompagnatori (minimo 1 gratuità ogni 15 partecipanti); </w:t>
      </w:r>
    </w:p>
    <w:p w14:paraId="3B728E84" w14:textId="77777777" w:rsidR="00E309ED" w:rsidRDefault="00E309ED" w:rsidP="00E309ED">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9. Per gli accompagnatori dovrà essere prevista sistemazione in camera singola; </w:t>
      </w:r>
    </w:p>
    <w:p w14:paraId="34D2449B" w14:textId="26C389FA" w:rsidR="00E309ED" w:rsidRDefault="00E309ED" w:rsidP="00E309ED">
      <w:pPr>
        <w:pStyle w:val="Default"/>
        <w:rPr>
          <w:color w:val="auto"/>
          <w:sz w:val="22"/>
          <w:szCs w:val="22"/>
        </w:rPr>
      </w:pPr>
      <w:r>
        <w:rPr>
          <w:rFonts w:ascii="Times New Roman" w:hAnsi="Times New Roman" w:cs="Times New Roman"/>
          <w:color w:val="auto"/>
          <w:sz w:val="22"/>
          <w:szCs w:val="22"/>
        </w:rPr>
        <w:t xml:space="preserve">10. Prima della partenza dovranno essere rilasciati tutti i documenti relativi al viaggio (voucher, titoli di trasporto) con un anticipo rispetto alla data di partenza di almeno TRE gg lavorativi. </w:t>
      </w:r>
    </w:p>
    <w:p w14:paraId="019EC24F" w14:textId="42F98C0D" w:rsidR="00E309ED" w:rsidRDefault="00E309ED" w:rsidP="00E309ED">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11. La validità dell’offerta economica presentata dovrà essere garantita fino </w:t>
      </w:r>
      <w:r w:rsidR="00EC6C76">
        <w:rPr>
          <w:rFonts w:ascii="Times New Roman" w:hAnsi="Times New Roman" w:cs="Times New Roman"/>
          <w:color w:val="auto"/>
          <w:sz w:val="22"/>
          <w:szCs w:val="22"/>
        </w:rPr>
        <w:t>ad aprile 2024.</w:t>
      </w:r>
      <w:r>
        <w:rPr>
          <w:rFonts w:ascii="Times New Roman" w:hAnsi="Times New Roman" w:cs="Times New Roman"/>
          <w:color w:val="auto"/>
          <w:sz w:val="22"/>
          <w:szCs w:val="22"/>
        </w:rPr>
        <w:t xml:space="preserve"> </w:t>
      </w:r>
    </w:p>
    <w:p w14:paraId="4290F590" w14:textId="77777777" w:rsidR="00E309ED" w:rsidRDefault="00E309ED" w:rsidP="00E309ED">
      <w:pPr>
        <w:pStyle w:val="Default"/>
        <w:rPr>
          <w:rFonts w:ascii="Times New Roman" w:hAnsi="Times New Roman" w:cs="Times New Roman"/>
          <w:color w:val="auto"/>
          <w:sz w:val="22"/>
          <w:szCs w:val="22"/>
        </w:rPr>
      </w:pPr>
    </w:p>
    <w:p w14:paraId="4E297D3D" w14:textId="77777777" w:rsidR="00E309ED" w:rsidRDefault="00E309ED" w:rsidP="00E309ED">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Data __________________________ </w:t>
      </w:r>
      <w:r w:rsidR="00373E90">
        <w:rPr>
          <w:rFonts w:ascii="Times New Roman" w:hAnsi="Times New Roman" w:cs="Times New Roman"/>
          <w:color w:val="auto"/>
          <w:sz w:val="22"/>
          <w:szCs w:val="22"/>
        </w:rPr>
        <w:tab/>
      </w:r>
      <w:r w:rsidR="00373E90">
        <w:rPr>
          <w:rFonts w:ascii="Times New Roman" w:hAnsi="Times New Roman" w:cs="Times New Roman"/>
          <w:color w:val="auto"/>
          <w:sz w:val="22"/>
          <w:szCs w:val="22"/>
        </w:rPr>
        <w:tab/>
      </w:r>
      <w:r w:rsidR="00373E90">
        <w:rPr>
          <w:rFonts w:ascii="Times New Roman" w:hAnsi="Times New Roman" w:cs="Times New Roman"/>
          <w:color w:val="auto"/>
          <w:sz w:val="22"/>
          <w:szCs w:val="22"/>
        </w:rPr>
        <w:tab/>
      </w:r>
      <w:r>
        <w:rPr>
          <w:rFonts w:ascii="Times New Roman" w:hAnsi="Times New Roman" w:cs="Times New Roman"/>
          <w:color w:val="auto"/>
          <w:sz w:val="22"/>
          <w:szCs w:val="22"/>
        </w:rPr>
        <w:t xml:space="preserve">Timbro e firma del legale rappresentante </w:t>
      </w:r>
    </w:p>
    <w:p w14:paraId="28B66FFE" w14:textId="77777777" w:rsidR="00373E90" w:rsidRDefault="00373E90" w:rsidP="00E309ED">
      <w:pPr>
        <w:pStyle w:val="Default"/>
        <w:rPr>
          <w:color w:val="auto"/>
          <w:sz w:val="22"/>
          <w:szCs w:val="22"/>
        </w:rPr>
      </w:pPr>
    </w:p>
    <w:p w14:paraId="79F32D26" w14:textId="77777777" w:rsidR="00E309ED" w:rsidRDefault="00373E90" w:rsidP="00373E90">
      <w:pPr>
        <w:pStyle w:val="Default"/>
        <w:rPr>
          <w:color w:val="auto"/>
          <w:sz w:val="20"/>
          <w:szCs w:val="20"/>
        </w:rPr>
      </w:pPr>
      <w:r>
        <w:rPr>
          <w:rFonts w:ascii="Times New Roman" w:hAnsi="Times New Roman" w:cs="Times New Roman"/>
          <w:color w:val="auto"/>
          <w:sz w:val="22"/>
          <w:szCs w:val="22"/>
        </w:rPr>
        <w:t xml:space="preserve">                                                                                     ____________</w:t>
      </w:r>
      <w:r w:rsidR="00E309ED">
        <w:rPr>
          <w:rFonts w:ascii="Times New Roman" w:hAnsi="Times New Roman" w:cs="Times New Roman"/>
          <w:color w:val="auto"/>
          <w:sz w:val="22"/>
          <w:szCs w:val="22"/>
        </w:rPr>
        <w:t xml:space="preserve">________________________ </w:t>
      </w:r>
      <w:r w:rsidR="00E309ED">
        <w:rPr>
          <w:rFonts w:ascii="Times New Roman" w:hAnsi="Times New Roman" w:cs="Times New Roman"/>
          <w:color w:val="auto"/>
          <w:sz w:val="20"/>
          <w:szCs w:val="20"/>
        </w:rPr>
        <w:t xml:space="preserve"> </w:t>
      </w:r>
    </w:p>
    <w:p w14:paraId="01180EC2" w14:textId="77777777" w:rsidR="00E309ED" w:rsidRDefault="00E309ED" w:rsidP="00E309ED">
      <w:pPr>
        <w:pStyle w:val="Default"/>
        <w:rPr>
          <w:rFonts w:cstheme="minorBidi"/>
          <w:color w:val="auto"/>
        </w:rPr>
      </w:pPr>
    </w:p>
    <w:p w14:paraId="12FAD703" w14:textId="77777777" w:rsidR="001449AB" w:rsidRDefault="001449AB"/>
    <w:sectPr w:rsidR="001449AB" w:rsidSect="00373E90">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2F6"/>
    <w:rsid w:val="001449AB"/>
    <w:rsid w:val="00373E90"/>
    <w:rsid w:val="00421729"/>
    <w:rsid w:val="004825D4"/>
    <w:rsid w:val="00D912F6"/>
    <w:rsid w:val="00E309ED"/>
    <w:rsid w:val="00EC6C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8420"/>
  <w15:docId w15:val="{43321F68-DFB5-4E76-9906-2A7C7EA2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25D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309ED"/>
    <w:pPr>
      <w:autoSpaceDE w:val="0"/>
      <w:autoSpaceDN w:val="0"/>
      <w:adjustRightInd w:val="0"/>
      <w:spacing w:after="0" w:line="240" w:lineRule="auto"/>
    </w:pPr>
    <w:rPr>
      <w:rFonts w:ascii="Verdana" w:hAnsi="Verdana" w:cs="Verdana"/>
      <w:color w:val="000000"/>
      <w:sz w:val="24"/>
      <w:szCs w:val="24"/>
    </w:rPr>
  </w:style>
  <w:style w:type="paragraph" w:styleId="Testofumetto">
    <w:name w:val="Balloon Text"/>
    <w:basedOn w:val="Normale"/>
    <w:link w:val="TestofumettoCarattere"/>
    <w:uiPriority w:val="99"/>
    <w:semiHidden/>
    <w:unhideWhenUsed/>
    <w:rsid w:val="004825D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25D4"/>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52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Frallicciardi</cp:lastModifiedBy>
  <cp:revision>6</cp:revision>
  <dcterms:created xsi:type="dcterms:W3CDTF">2019-10-11T08:32:00Z</dcterms:created>
  <dcterms:modified xsi:type="dcterms:W3CDTF">2023-11-29T08:50:00Z</dcterms:modified>
</cp:coreProperties>
</file>